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r>
        <w:rPr>
          <w:rFonts w:ascii="Arial" w:hAnsi="Arial" w:cs="Arial"/>
          <w:color w:val="0000FF"/>
          <w:sz w:val="18"/>
          <w:szCs w:val="18"/>
          <w:u w:val="single"/>
        </w:rPr>
        <w:t>Website@biddingandawards.pangasinan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35862C8D" w:rsidR="00EC46FD" w:rsidRDefault="000508B4">
      <w:pPr>
        <w:pStyle w:val="BodyText"/>
        <w:jc w:val="center"/>
        <w:rPr>
          <w:rFonts w:ascii="Arial" w:hAnsi="Arial" w:cs="Arial"/>
          <w:b/>
        </w:rPr>
      </w:pPr>
      <w:bookmarkStart w:id="5" w:name="_Hlk161671470"/>
      <w:bookmarkStart w:id="6" w:name="_Hlk144798492"/>
      <w:bookmarkStart w:id="7" w:name="_Hlk160628931"/>
      <w:r w:rsidRPr="000508B4">
        <w:rPr>
          <w:rFonts w:ascii="Arial" w:hAnsi="Arial" w:cs="Arial"/>
          <w:b/>
        </w:rPr>
        <w:t xml:space="preserve">Supply and Delivery of </w:t>
      </w:r>
      <w:r w:rsidR="008C450F">
        <w:rPr>
          <w:rFonts w:ascii="Arial" w:hAnsi="Arial" w:cs="Arial"/>
          <w:b/>
        </w:rPr>
        <w:t>60</w:t>
      </w:r>
      <w:r w:rsidR="00315D61" w:rsidRPr="00315D61">
        <w:rPr>
          <w:rFonts w:ascii="Arial" w:hAnsi="Arial" w:cs="Arial"/>
          <w:b/>
        </w:rPr>
        <w:t xml:space="preserve"> pcs. Monobloc Tables (L48” x W30” x H28”; Color: Marble Mint Green w/ Logo</w:t>
      </w:r>
      <w:r w:rsidR="00A35FCD">
        <w:rPr>
          <w:rFonts w:ascii="Arial" w:hAnsi="Arial" w:cs="Arial"/>
          <w:b/>
        </w:rPr>
        <w:t>;</w:t>
      </w:r>
      <w:r w:rsidR="00315D61">
        <w:rPr>
          <w:rFonts w:ascii="Arial" w:hAnsi="Arial" w:cs="Arial"/>
          <w:b/>
        </w:rPr>
        <w:t xml:space="preserve"> 6 seaters</w:t>
      </w:r>
      <w:r w:rsidR="00315D61" w:rsidRPr="00315D61">
        <w:rPr>
          <w:rFonts w:ascii="Arial" w:hAnsi="Arial" w:cs="Arial"/>
          <w:b/>
        </w:rPr>
        <w:t xml:space="preserve">) </w:t>
      </w:r>
      <w:r w:rsidR="00315D61">
        <w:rPr>
          <w:rFonts w:ascii="Arial" w:hAnsi="Arial" w:cs="Arial"/>
          <w:b/>
        </w:rPr>
        <w:t>and 5,</w:t>
      </w:r>
      <w:r w:rsidR="00A35FCD">
        <w:rPr>
          <w:rFonts w:ascii="Arial" w:hAnsi="Arial" w:cs="Arial"/>
          <w:b/>
        </w:rPr>
        <w:t>32</w:t>
      </w:r>
      <w:r w:rsidR="00315D61">
        <w:rPr>
          <w:rFonts w:ascii="Arial" w:hAnsi="Arial" w:cs="Arial"/>
          <w:b/>
        </w:rPr>
        <w:t>0</w:t>
      </w:r>
      <w:r w:rsidRPr="000508B4">
        <w:rPr>
          <w:rFonts w:ascii="Arial" w:hAnsi="Arial" w:cs="Arial"/>
          <w:b/>
        </w:rPr>
        <w:t xml:space="preserve"> pcs. Monobloc Chairs (</w:t>
      </w:r>
      <w:r>
        <w:rPr>
          <w:rFonts w:ascii="Arial" w:hAnsi="Arial" w:cs="Arial"/>
          <w:b/>
        </w:rPr>
        <w:t>W375mm x H376mm; C</w:t>
      </w:r>
      <w:r w:rsidRPr="000508B4">
        <w:rPr>
          <w:rFonts w:ascii="Arial" w:hAnsi="Arial" w:cs="Arial"/>
          <w:b/>
        </w:rPr>
        <w:t xml:space="preserve">olor: </w:t>
      </w:r>
      <w:r>
        <w:rPr>
          <w:rFonts w:ascii="Arial" w:hAnsi="Arial" w:cs="Arial"/>
          <w:b/>
        </w:rPr>
        <w:t>Marble Mint Green w/ Logo</w:t>
      </w:r>
      <w:r w:rsidRPr="000508B4">
        <w:rPr>
          <w:rFonts w:ascii="Arial" w:hAnsi="Arial" w:cs="Arial"/>
          <w:b/>
        </w:rPr>
        <w:t>)</w:t>
      </w:r>
      <w:r>
        <w:rPr>
          <w:rFonts w:ascii="Arial" w:hAnsi="Arial" w:cs="Arial"/>
          <w:b/>
        </w:rPr>
        <w:t xml:space="preserve"> </w:t>
      </w:r>
      <w:r w:rsidRPr="000508B4">
        <w:rPr>
          <w:rFonts w:ascii="Arial" w:hAnsi="Arial" w:cs="Arial"/>
          <w:b/>
        </w:rPr>
        <w:t>at Different Barangays</w:t>
      </w:r>
      <w:r>
        <w:rPr>
          <w:rFonts w:ascii="Arial" w:hAnsi="Arial" w:cs="Arial"/>
          <w:b/>
        </w:rPr>
        <w:t>, Schools and Associations within the Province of Pangasinan</w:t>
      </w:r>
      <w:r w:rsidRPr="000508B4">
        <w:rPr>
          <w:rFonts w:ascii="Arial" w:hAnsi="Arial" w:cs="Arial"/>
          <w:b/>
        </w:rPr>
        <w:t xml:space="preserve"> </w:t>
      </w:r>
      <w:bookmarkEnd w:id="5"/>
    </w:p>
    <w:bookmarkEnd w:id="6"/>
    <w:p w14:paraId="71005B12" w14:textId="77777777" w:rsidR="00EC46FD" w:rsidRDefault="00EC46FD">
      <w:pPr>
        <w:pStyle w:val="BodyText"/>
        <w:jc w:val="center"/>
        <w:rPr>
          <w:rFonts w:ascii="Arial" w:hAnsi="Arial" w:cs="Arial"/>
          <w:sz w:val="22"/>
          <w:szCs w:val="22"/>
        </w:rPr>
      </w:pPr>
    </w:p>
    <w:p w14:paraId="35B2B587" w14:textId="3963DFC7"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60628912"/>
      <w:r>
        <w:rPr>
          <w:rFonts w:ascii="Arial" w:hAnsi="Arial" w:cs="Arial"/>
          <w:sz w:val="22"/>
          <w:szCs w:val="22"/>
        </w:rPr>
        <w:t>PANG-2024-0</w:t>
      </w:r>
      <w:r w:rsidR="00FD0F22">
        <w:rPr>
          <w:rFonts w:ascii="Arial" w:hAnsi="Arial" w:cs="Arial"/>
          <w:sz w:val="22"/>
          <w:szCs w:val="22"/>
        </w:rPr>
        <w:t>9</w:t>
      </w:r>
      <w:r>
        <w:rPr>
          <w:rFonts w:ascii="Arial" w:hAnsi="Arial" w:cs="Arial"/>
          <w:sz w:val="22"/>
          <w:szCs w:val="22"/>
        </w:rPr>
        <w:t>-</w:t>
      </w:r>
      <w:r w:rsidR="00FD0F22">
        <w:rPr>
          <w:rFonts w:ascii="Arial" w:hAnsi="Arial" w:cs="Arial"/>
          <w:sz w:val="22"/>
          <w:szCs w:val="22"/>
        </w:rPr>
        <w:t>108</w:t>
      </w:r>
      <w:r w:rsidR="00707984">
        <w:rPr>
          <w:rFonts w:ascii="Arial" w:hAnsi="Arial" w:cs="Arial"/>
          <w:sz w:val="22"/>
          <w:szCs w:val="22"/>
        </w:rPr>
        <w:t>4</w:t>
      </w:r>
      <w:r>
        <w:rPr>
          <w:rFonts w:ascii="Arial" w:hAnsi="Arial" w:cs="Arial"/>
          <w:sz w:val="22"/>
          <w:szCs w:val="22"/>
        </w:rPr>
        <w:t>-G</w:t>
      </w:r>
    </w:p>
    <w:bookmarkEnd w:id="8"/>
    <w:p w14:paraId="23EADCC7" w14:textId="77777777" w:rsidR="00EC46FD" w:rsidRDefault="00EC46FD">
      <w:pPr>
        <w:pStyle w:val="BodyText"/>
        <w:jc w:val="left"/>
        <w:rPr>
          <w:rFonts w:ascii="Arial" w:hAnsi="Arial" w:cs="Arial"/>
        </w:rPr>
      </w:pPr>
    </w:p>
    <w:p w14:paraId="042484E1" w14:textId="7348F510"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C83BE8">
        <w:rPr>
          <w:rFonts w:ascii="Arial" w:hAnsi="Arial" w:cs="Arial"/>
          <w:b/>
          <w:sz w:val="21"/>
          <w:szCs w:val="21"/>
        </w:rPr>
        <w:t>Public Affairs</w:t>
      </w:r>
      <w:r w:rsidR="008B7261">
        <w:rPr>
          <w:rFonts w:ascii="Arial" w:hAnsi="Arial" w:cs="Arial"/>
          <w:b/>
          <w:sz w:val="21"/>
          <w:szCs w:val="21"/>
        </w:rPr>
        <w:t xml:space="preserve"> </w:t>
      </w:r>
      <w:r w:rsidR="00F4382E">
        <w:rPr>
          <w:rFonts w:ascii="Arial" w:hAnsi="Arial" w:cs="Arial"/>
          <w:b/>
          <w:sz w:val="21"/>
          <w:szCs w:val="21"/>
        </w:rPr>
        <w:t>Fund</w:t>
      </w:r>
      <w:r w:rsidR="00563730">
        <w:rPr>
          <w:rFonts w:ascii="Arial" w:hAnsi="Arial" w:cs="Arial"/>
          <w:b/>
          <w:sz w:val="21"/>
          <w:szCs w:val="21"/>
        </w:rPr>
        <w:t xml:space="preserve"> </w:t>
      </w:r>
      <w:r>
        <w:rPr>
          <w:rFonts w:ascii="Arial" w:hAnsi="Arial" w:cs="Arial"/>
          <w:b/>
          <w:sz w:val="21"/>
          <w:szCs w:val="21"/>
        </w:rPr>
        <w:t>(PR#2024-0</w:t>
      </w:r>
      <w:r w:rsidR="00A35FCD">
        <w:rPr>
          <w:rFonts w:ascii="Arial" w:hAnsi="Arial" w:cs="Arial"/>
          <w:b/>
          <w:sz w:val="21"/>
          <w:szCs w:val="21"/>
        </w:rPr>
        <w:t>7</w:t>
      </w:r>
      <w:r>
        <w:rPr>
          <w:rFonts w:ascii="Arial" w:hAnsi="Arial" w:cs="Arial"/>
          <w:b/>
          <w:sz w:val="21"/>
          <w:szCs w:val="21"/>
        </w:rPr>
        <w:t>-</w:t>
      </w:r>
      <w:r w:rsidR="00A35FCD">
        <w:rPr>
          <w:rFonts w:ascii="Arial" w:hAnsi="Arial" w:cs="Arial"/>
          <w:b/>
          <w:sz w:val="21"/>
          <w:szCs w:val="21"/>
        </w:rPr>
        <w:t>462</w:t>
      </w:r>
      <w:r w:rsidR="008E7C67">
        <w:rPr>
          <w:rFonts w:ascii="Arial" w:hAnsi="Arial" w:cs="Arial"/>
          <w:b/>
          <w:sz w:val="21"/>
          <w:szCs w:val="21"/>
        </w:rPr>
        <w:t>4</w:t>
      </w:r>
      <w:r>
        <w:rPr>
          <w:rFonts w:ascii="Arial" w:hAnsi="Arial" w:cs="Arial"/>
          <w:b/>
          <w:sz w:val="21"/>
          <w:szCs w:val="21"/>
        </w:rPr>
        <w:t xml:space="preserve">) </w:t>
      </w:r>
      <w:r>
        <w:rPr>
          <w:rFonts w:ascii="Arial" w:hAnsi="Arial" w:cs="Arial"/>
          <w:sz w:val="21"/>
          <w:szCs w:val="21"/>
        </w:rPr>
        <w:t xml:space="preserve">intends to apply the sum of </w:t>
      </w:r>
      <w:bookmarkStart w:id="9" w:name="_Hlk161240325"/>
      <w:r w:rsidR="008E7C67">
        <w:rPr>
          <w:rFonts w:ascii="Arial" w:hAnsi="Arial" w:cs="Arial"/>
          <w:b/>
          <w:sz w:val="21"/>
          <w:szCs w:val="21"/>
        </w:rPr>
        <w:t>Three</w:t>
      </w:r>
      <w:r>
        <w:rPr>
          <w:rFonts w:ascii="Arial" w:hAnsi="Arial" w:cs="Arial"/>
          <w:b/>
          <w:sz w:val="21"/>
          <w:szCs w:val="21"/>
        </w:rPr>
        <w:t xml:space="preserve"> Million </w:t>
      </w:r>
      <w:r w:rsidR="008E7C67">
        <w:rPr>
          <w:rFonts w:ascii="Arial" w:hAnsi="Arial" w:cs="Arial"/>
          <w:b/>
          <w:sz w:val="21"/>
          <w:szCs w:val="21"/>
        </w:rPr>
        <w:t>Nine</w:t>
      </w:r>
      <w:r w:rsidR="00F4382E">
        <w:rPr>
          <w:rFonts w:ascii="Arial" w:hAnsi="Arial" w:cs="Arial"/>
          <w:b/>
          <w:sz w:val="21"/>
          <w:szCs w:val="21"/>
        </w:rPr>
        <w:t xml:space="preserve"> </w:t>
      </w:r>
      <w:r w:rsidR="00AE4571">
        <w:rPr>
          <w:rFonts w:ascii="Arial" w:hAnsi="Arial" w:cs="Arial"/>
          <w:b/>
          <w:sz w:val="21"/>
          <w:szCs w:val="21"/>
        </w:rPr>
        <w:t xml:space="preserve">Hundred </w:t>
      </w:r>
      <w:r w:rsidR="00A35FCD">
        <w:rPr>
          <w:rFonts w:ascii="Arial" w:hAnsi="Arial" w:cs="Arial"/>
          <w:b/>
          <w:sz w:val="21"/>
          <w:szCs w:val="21"/>
        </w:rPr>
        <w:t>Five</w:t>
      </w:r>
      <w:r w:rsidR="008B7261">
        <w:rPr>
          <w:rFonts w:ascii="Arial" w:hAnsi="Arial" w:cs="Arial"/>
          <w:b/>
          <w:sz w:val="21"/>
          <w:szCs w:val="21"/>
        </w:rPr>
        <w:t xml:space="preserve"> </w:t>
      </w:r>
      <w:r>
        <w:rPr>
          <w:rFonts w:ascii="Arial" w:hAnsi="Arial" w:cs="Arial"/>
          <w:b/>
          <w:sz w:val="21"/>
          <w:szCs w:val="21"/>
        </w:rPr>
        <w:t>Thousand</w:t>
      </w:r>
      <w:r w:rsidR="008B7261">
        <w:rPr>
          <w:rFonts w:ascii="Arial" w:hAnsi="Arial" w:cs="Arial"/>
          <w:b/>
          <w:sz w:val="21"/>
          <w:szCs w:val="21"/>
        </w:rPr>
        <w:t xml:space="preserve"> </w:t>
      </w:r>
      <w:r w:rsidR="00A35FCD">
        <w:rPr>
          <w:rFonts w:ascii="Arial" w:hAnsi="Arial" w:cs="Arial"/>
          <w:b/>
          <w:sz w:val="21"/>
          <w:szCs w:val="21"/>
        </w:rPr>
        <w:t>Five</w:t>
      </w:r>
      <w:r w:rsidR="000F5A6D">
        <w:rPr>
          <w:rFonts w:ascii="Arial" w:hAnsi="Arial" w:cs="Arial"/>
          <w:b/>
          <w:sz w:val="21"/>
          <w:szCs w:val="21"/>
        </w:rPr>
        <w:t xml:space="preserve"> Hundred </w:t>
      </w:r>
      <w:r w:rsidR="008C450F">
        <w:rPr>
          <w:rFonts w:ascii="Arial" w:hAnsi="Arial" w:cs="Arial"/>
          <w:b/>
          <w:sz w:val="21"/>
          <w:szCs w:val="21"/>
        </w:rPr>
        <w:t xml:space="preserve">Eleven </w:t>
      </w:r>
      <w:r>
        <w:rPr>
          <w:rFonts w:ascii="Arial" w:hAnsi="Arial" w:cs="Arial"/>
          <w:b/>
          <w:sz w:val="21"/>
          <w:szCs w:val="21"/>
        </w:rPr>
        <w:t>Pesos</w:t>
      </w:r>
      <w:r w:rsidR="008B7261">
        <w:rPr>
          <w:rFonts w:ascii="Arial" w:hAnsi="Arial" w:cs="Arial"/>
          <w:b/>
          <w:sz w:val="21"/>
          <w:szCs w:val="21"/>
        </w:rPr>
        <w:t xml:space="preserve"> </w:t>
      </w:r>
      <w:r>
        <w:rPr>
          <w:rFonts w:ascii="Arial" w:hAnsi="Arial" w:cs="Arial"/>
          <w:b/>
          <w:sz w:val="21"/>
          <w:szCs w:val="21"/>
        </w:rPr>
        <w:t>(</w:t>
      </w:r>
      <w:bookmarkStart w:id="10" w:name="_Hlk157585303"/>
      <w:r>
        <w:rPr>
          <w:rFonts w:ascii="Arial" w:hAnsi="Arial" w:cs="Arial"/>
          <w:b/>
          <w:sz w:val="21"/>
          <w:szCs w:val="21"/>
        </w:rPr>
        <w:t>P</w:t>
      </w:r>
      <w:bookmarkEnd w:id="10"/>
      <w:r w:rsidR="008E7C67">
        <w:rPr>
          <w:rFonts w:ascii="Arial" w:hAnsi="Arial" w:cs="Arial"/>
          <w:b/>
          <w:sz w:val="21"/>
          <w:szCs w:val="21"/>
        </w:rPr>
        <w:t>3,9</w:t>
      </w:r>
      <w:r w:rsidR="00A35FCD">
        <w:rPr>
          <w:rFonts w:ascii="Arial" w:hAnsi="Arial" w:cs="Arial"/>
          <w:b/>
          <w:sz w:val="21"/>
          <w:szCs w:val="21"/>
        </w:rPr>
        <w:t>05</w:t>
      </w:r>
      <w:r w:rsidR="008E7C67">
        <w:rPr>
          <w:rFonts w:ascii="Arial" w:hAnsi="Arial" w:cs="Arial"/>
          <w:b/>
          <w:sz w:val="21"/>
          <w:szCs w:val="21"/>
        </w:rPr>
        <w:t>,</w:t>
      </w:r>
      <w:r w:rsidR="00A35FCD">
        <w:rPr>
          <w:rFonts w:ascii="Arial" w:hAnsi="Arial" w:cs="Arial"/>
          <w:b/>
          <w:sz w:val="21"/>
          <w:szCs w:val="21"/>
        </w:rPr>
        <w:t>51</w:t>
      </w:r>
      <w:r w:rsidR="008C450F">
        <w:rPr>
          <w:rFonts w:ascii="Arial" w:hAnsi="Arial" w:cs="Arial"/>
          <w:b/>
          <w:sz w:val="21"/>
          <w:szCs w:val="21"/>
        </w:rPr>
        <w:t>1</w:t>
      </w:r>
      <w:r w:rsidR="008E7C67">
        <w:rPr>
          <w:rFonts w:ascii="Arial" w:hAnsi="Arial" w:cs="Arial"/>
          <w:b/>
          <w:sz w:val="21"/>
          <w:szCs w:val="21"/>
        </w:rPr>
        <w:t>.00</w:t>
      </w:r>
      <w:r>
        <w:rPr>
          <w:rFonts w:ascii="Arial" w:hAnsi="Arial" w:cs="Arial"/>
          <w:b/>
          <w:sz w:val="21"/>
          <w:szCs w:val="21"/>
        </w:rPr>
        <w:t>)</w:t>
      </w:r>
      <w:bookmarkEnd w:id="9"/>
      <w:r>
        <w:rPr>
          <w:rFonts w:ascii="Arial" w:hAnsi="Arial" w:cs="Arial"/>
          <w:sz w:val="21"/>
          <w:szCs w:val="21"/>
        </w:rPr>
        <w:t xml:space="preserve"> being the Approved Budget for the Contract (ABC) to payments under the contract for </w:t>
      </w:r>
      <w:r w:rsidR="008C450F" w:rsidRPr="008C450F">
        <w:rPr>
          <w:rFonts w:ascii="Arial" w:hAnsi="Arial"/>
          <w:b/>
          <w:sz w:val="21"/>
          <w:szCs w:val="21"/>
        </w:rPr>
        <w:t>Supply and Delivery of 60 pcs. Monobloc Tables (L48” x W30” x H28”; Color: Marble Mint Green w/ Logo; 6 seaters) and 5,320 pcs. Monobloc Chairs (W375mm x H376mm; Color: Marble Mint Green w/ Logo) at Different Barangays, Schools and Associations within the Province of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58A23E6C"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6F023A">
        <w:rPr>
          <w:rFonts w:ascii="Arial" w:hAnsi="Arial" w:cs="Arial"/>
          <w:b/>
          <w:sz w:val="21"/>
          <w:szCs w:val="21"/>
        </w:rPr>
        <w:t>Monobloc Chairs and Tables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1"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051E66CE"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2" w:name="_Hlk136958507"/>
      <w:r>
        <w:rPr>
          <w:rFonts w:ascii="Arial" w:hAnsi="Arial" w:cs="Arial"/>
          <w:sz w:val="21"/>
          <w:szCs w:val="21"/>
        </w:rPr>
        <w:t xml:space="preserve">Bidders </w:t>
      </w:r>
      <w:bookmarkEnd w:id="12"/>
      <w:r w:rsidR="005450B9">
        <w:rPr>
          <w:rFonts w:ascii="Arial" w:hAnsi="Arial" w:cs="Arial"/>
          <w:b/>
          <w:sz w:val="21"/>
          <w:szCs w:val="21"/>
        </w:rPr>
        <w:t>September 17</w:t>
      </w:r>
      <w:r w:rsidR="005450B9" w:rsidRPr="00563730">
        <w:rPr>
          <w:rFonts w:ascii="Arial" w:hAnsi="Arial" w:cs="Arial"/>
          <w:b/>
          <w:sz w:val="21"/>
          <w:szCs w:val="21"/>
        </w:rPr>
        <w:t xml:space="preserve">, 2024 – </w:t>
      </w:r>
      <w:r w:rsidR="005450B9">
        <w:rPr>
          <w:rFonts w:ascii="Arial" w:hAnsi="Arial" w:cs="Arial"/>
          <w:b/>
          <w:sz w:val="21"/>
          <w:szCs w:val="21"/>
        </w:rPr>
        <w:t>October 7</w:t>
      </w:r>
      <w:r w:rsidR="005450B9" w:rsidRPr="00563730">
        <w:rPr>
          <w:rFonts w:ascii="Arial" w:hAnsi="Arial" w:cs="Arial"/>
          <w:b/>
          <w:sz w:val="21"/>
          <w:szCs w:val="21"/>
        </w:rPr>
        <w:t xml:space="preserve">, 2024; 8:00 am to 5:00pm and </w:t>
      </w:r>
      <w:r w:rsidR="005450B9">
        <w:rPr>
          <w:rFonts w:ascii="Arial" w:hAnsi="Arial" w:cs="Arial"/>
          <w:b/>
          <w:sz w:val="21"/>
          <w:szCs w:val="21"/>
        </w:rPr>
        <w:t>October 8</w:t>
      </w:r>
      <w:r w:rsidR="005450B9"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7C69D242"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5450B9">
        <w:rPr>
          <w:rFonts w:ascii="Arial" w:hAnsi="Arial" w:cs="Arial"/>
          <w:b/>
          <w:sz w:val="21"/>
          <w:szCs w:val="21"/>
        </w:rPr>
        <w:t>September 17</w:t>
      </w:r>
      <w:r w:rsidR="005450B9" w:rsidRPr="00563730">
        <w:rPr>
          <w:rFonts w:ascii="Arial" w:hAnsi="Arial" w:cs="Arial"/>
          <w:b/>
          <w:sz w:val="21"/>
          <w:szCs w:val="21"/>
        </w:rPr>
        <w:t xml:space="preserve">, 2024 – </w:t>
      </w:r>
      <w:r w:rsidR="005450B9">
        <w:rPr>
          <w:rFonts w:ascii="Arial" w:hAnsi="Arial" w:cs="Arial"/>
          <w:b/>
          <w:sz w:val="21"/>
          <w:szCs w:val="21"/>
        </w:rPr>
        <w:t>October 7</w:t>
      </w:r>
      <w:r w:rsidR="005450B9" w:rsidRPr="00563730">
        <w:rPr>
          <w:rFonts w:ascii="Arial" w:hAnsi="Arial" w:cs="Arial"/>
          <w:b/>
          <w:sz w:val="21"/>
          <w:szCs w:val="21"/>
        </w:rPr>
        <w:t xml:space="preserve">, 2024; 8:00 am to 5:00pm and </w:t>
      </w:r>
      <w:r w:rsidR="005450B9">
        <w:rPr>
          <w:rFonts w:ascii="Arial" w:hAnsi="Arial" w:cs="Arial"/>
          <w:b/>
          <w:sz w:val="21"/>
          <w:szCs w:val="21"/>
        </w:rPr>
        <w:t>October 8</w:t>
      </w:r>
      <w:r w:rsidR="005450B9"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8E7C67">
        <w:rPr>
          <w:rFonts w:ascii="Arial" w:hAnsi="Arial" w:cs="Arial"/>
          <w:b/>
          <w:sz w:val="21"/>
          <w:szCs w:val="21"/>
        </w:rPr>
        <w:t>Four</w:t>
      </w:r>
      <w:r w:rsidR="00AE4571">
        <w:rPr>
          <w:rFonts w:ascii="Arial" w:hAnsi="Arial" w:cs="Arial"/>
          <w:b/>
          <w:sz w:val="21"/>
          <w:szCs w:val="21"/>
        </w:rPr>
        <w:t xml:space="preserve"> </w:t>
      </w:r>
      <w:r>
        <w:rPr>
          <w:rFonts w:ascii="Arial" w:hAnsi="Arial" w:cs="Arial"/>
          <w:b/>
          <w:sz w:val="21"/>
          <w:szCs w:val="21"/>
        </w:rPr>
        <w:t>Thousand Pesos (P</w:t>
      </w:r>
      <w:r w:rsidR="008E7C67">
        <w:rPr>
          <w:rFonts w:ascii="Arial" w:hAnsi="Arial" w:cs="Arial"/>
          <w:b/>
          <w:sz w:val="21"/>
          <w:szCs w:val="21"/>
        </w:rPr>
        <w:t>4</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76B0F9F7" w14:textId="77777777" w:rsidR="000F5A6D" w:rsidRDefault="000F5A6D" w:rsidP="004F351E">
      <w:pPr>
        <w:pStyle w:val="BodyText"/>
        <w:rPr>
          <w:rFonts w:ascii="Arial" w:hAnsi="Arial" w:cs="Arial"/>
          <w:sz w:val="21"/>
          <w:szCs w:val="21"/>
        </w:rPr>
      </w:pPr>
    </w:p>
    <w:p w14:paraId="6654F1B6" w14:textId="4E8C9F28" w:rsidR="008B7261" w:rsidRDefault="009E55C0" w:rsidP="000F5A6D">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3" w:name="_Hlk50462196"/>
      <w:r w:rsidR="00FD0F22">
        <w:rPr>
          <w:rFonts w:ascii="Arial" w:hAnsi="Arial" w:cs="Arial"/>
          <w:b/>
          <w:sz w:val="21"/>
          <w:szCs w:val="21"/>
        </w:rPr>
        <w:t>September 2</w:t>
      </w:r>
      <w:r w:rsidR="005450B9">
        <w:rPr>
          <w:rFonts w:ascii="Arial" w:hAnsi="Arial" w:cs="Arial"/>
          <w:b/>
          <w:sz w:val="21"/>
          <w:szCs w:val="21"/>
        </w:rPr>
        <w:t>6</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3"/>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670B4349" w14:textId="77777777" w:rsidR="00FD0F22" w:rsidRPr="000F5A6D" w:rsidRDefault="00FD0F22" w:rsidP="00FD0F22">
      <w:pPr>
        <w:pStyle w:val="BodyText"/>
        <w:rPr>
          <w:rFonts w:ascii="Arial" w:hAnsi="Arial" w:cs="Arial"/>
          <w:sz w:val="21"/>
          <w:szCs w:val="21"/>
        </w:rPr>
      </w:pPr>
    </w:p>
    <w:p w14:paraId="4CFF8D87" w14:textId="77777777" w:rsidR="008B7261" w:rsidRDefault="008B7261">
      <w:pPr>
        <w:pStyle w:val="BodyText"/>
        <w:rPr>
          <w:rFonts w:ascii="Arial" w:hAnsi="Arial" w:cs="Arial"/>
          <w:sz w:val="21"/>
          <w:szCs w:val="21"/>
        </w:rPr>
      </w:pPr>
    </w:p>
    <w:p w14:paraId="3170E7EE" w14:textId="77777777" w:rsidR="00FD0F22" w:rsidRDefault="00FD0F22">
      <w:pPr>
        <w:pStyle w:val="BodyText"/>
        <w:rPr>
          <w:rFonts w:ascii="Arial" w:hAnsi="Arial" w:cs="Arial"/>
          <w:sz w:val="21"/>
          <w:szCs w:val="21"/>
        </w:rPr>
      </w:pPr>
    </w:p>
    <w:p w14:paraId="31F9EBBE" w14:textId="77777777" w:rsidR="00FD0F22" w:rsidRDefault="00FD0F22">
      <w:pPr>
        <w:pStyle w:val="BodyText"/>
        <w:rPr>
          <w:rFonts w:ascii="Arial" w:hAnsi="Arial" w:cs="Arial"/>
          <w:sz w:val="21"/>
          <w:szCs w:val="21"/>
        </w:rPr>
      </w:pPr>
    </w:p>
    <w:p w14:paraId="30FE127C" w14:textId="77777777" w:rsidR="00FD0F22" w:rsidRDefault="00FD0F22">
      <w:pPr>
        <w:pStyle w:val="BodyText"/>
        <w:rPr>
          <w:rFonts w:ascii="Arial" w:hAnsi="Arial" w:cs="Arial"/>
          <w:sz w:val="21"/>
          <w:szCs w:val="21"/>
        </w:rPr>
      </w:pPr>
    </w:p>
    <w:p w14:paraId="149ABD58" w14:textId="77777777" w:rsidR="00FD0F22" w:rsidRDefault="00FD0F22">
      <w:pPr>
        <w:pStyle w:val="BodyText"/>
        <w:rPr>
          <w:rFonts w:ascii="Arial" w:hAnsi="Arial" w:cs="Arial"/>
          <w:sz w:val="21"/>
          <w:szCs w:val="21"/>
        </w:rPr>
      </w:pPr>
    </w:p>
    <w:p w14:paraId="3A611606" w14:textId="77777777" w:rsidR="00FD0F22" w:rsidRDefault="00FD0F22">
      <w:pPr>
        <w:pStyle w:val="BodyText"/>
        <w:rPr>
          <w:rFonts w:ascii="Arial" w:hAnsi="Arial" w:cs="Arial"/>
          <w:sz w:val="21"/>
          <w:szCs w:val="21"/>
        </w:rPr>
      </w:pPr>
    </w:p>
    <w:p w14:paraId="67D0AE4E" w14:textId="77777777" w:rsidR="00FD0F22" w:rsidRDefault="00FD0F22">
      <w:pPr>
        <w:pStyle w:val="BodyText"/>
        <w:rPr>
          <w:rFonts w:ascii="Arial" w:hAnsi="Arial" w:cs="Arial"/>
          <w:sz w:val="21"/>
          <w:szCs w:val="21"/>
        </w:rPr>
      </w:pPr>
    </w:p>
    <w:p w14:paraId="65D19FE2" w14:textId="5E506058" w:rsidR="006F023A" w:rsidRPr="00FD0F22"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FD0F22">
        <w:rPr>
          <w:rFonts w:ascii="Arial" w:hAnsi="Arial" w:cs="Arial"/>
          <w:b/>
          <w:sz w:val="21"/>
          <w:szCs w:val="21"/>
        </w:rPr>
        <w:t xml:space="preserve">October </w:t>
      </w:r>
      <w:r w:rsidR="005450B9">
        <w:rPr>
          <w:rFonts w:ascii="Arial" w:hAnsi="Arial" w:cs="Arial"/>
          <w:b/>
          <w:sz w:val="21"/>
          <w:szCs w:val="21"/>
        </w:rPr>
        <w:t>8</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1320B5E" w14:textId="77777777" w:rsidR="006F023A" w:rsidRDefault="006F023A" w:rsidP="008B7261">
      <w:pPr>
        <w:pStyle w:val="BodyText"/>
        <w:rPr>
          <w:rFonts w:ascii="Arial" w:hAnsi="Arial" w:cs="Arial"/>
          <w:sz w:val="21"/>
          <w:szCs w:val="21"/>
        </w:rPr>
      </w:pPr>
    </w:p>
    <w:p w14:paraId="44257B27" w14:textId="552359AC"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FD0F22">
        <w:rPr>
          <w:rFonts w:ascii="Arial" w:hAnsi="Arial" w:cs="Arial"/>
          <w:b/>
          <w:sz w:val="21"/>
          <w:szCs w:val="21"/>
        </w:rPr>
        <w:t xml:space="preserve">October </w:t>
      </w:r>
      <w:r w:rsidR="005450B9">
        <w:rPr>
          <w:rFonts w:ascii="Arial" w:hAnsi="Arial" w:cs="Arial"/>
          <w:b/>
          <w:sz w:val="21"/>
          <w:szCs w:val="21"/>
        </w:rPr>
        <w:t>8</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1"/>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7"/>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0FBE959" w14:textId="77777777" w:rsidR="00FD0F22" w:rsidRDefault="00FD0F22" w:rsidP="00FD0F22">
      <w:pPr>
        <w:pStyle w:val="BodyText"/>
        <w:ind w:left="720"/>
        <w:rPr>
          <w:rFonts w:ascii="Arial" w:hAnsi="Arial" w:cs="Arial"/>
          <w:b/>
          <w:sz w:val="22"/>
          <w:szCs w:val="22"/>
        </w:rPr>
      </w:pPr>
      <w:bookmarkStart w:id="14" w:name="_Hlk150159828"/>
      <w:r>
        <w:rPr>
          <w:rFonts w:ascii="Arial" w:hAnsi="Arial" w:cs="Arial"/>
          <w:b/>
          <w:sz w:val="22"/>
          <w:szCs w:val="22"/>
        </w:rPr>
        <w:t>MELICIO F. PATAGUE II</w:t>
      </w:r>
    </w:p>
    <w:p w14:paraId="6B33E428" w14:textId="77777777" w:rsidR="00FD0F22" w:rsidRDefault="00FD0F22" w:rsidP="00FD0F22">
      <w:pPr>
        <w:pStyle w:val="BodyText"/>
        <w:ind w:left="720"/>
        <w:rPr>
          <w:rFonts w:ascii="Arial" w:hAnsi="Arial" w:cs="Arial"/>
          <w:sz w:val="21"/>
          <w:szCs w:val="21"/>
        </w:rPr>
      </w:pPr>
      <w:r>
        <w:rPr>
          <w:rFonts w:ascii="Arial" w:hAnsi="Arial" w:cs="Arial"/>
          <w:sz w:val="21"/>
          <w:szCs w:val="21"/>
        </w:rPr>
        <w:t xml:space="preserve">Provincial Administrator </w:t>
      </w:r>
    </w:p>
    <w:p w14:paraId="40C4B0CB" w14:textId="77777777" w:rsidR="00FD0F22" w:rsidRDefault="00FD0F22" w:rsidP="00FD0F22">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4"/>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D0A5B" w14:textId="77777777" w:rsidR="00111B8D" w:rsidRDefault="00111B8D">
      <w:r>
        <w:separator/>
      </w:r>
    </w:p>
  </w:endnote>
  <w:endnote w:type="continuationSeparator" w:id="0">
    <w:p w14:paraId="0860770D" w14:textId="77777777" w:rsidR="00111B8D" w:rsidRDefault="00111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BB2CD" w14:textId="77777777" w:rsidR="00111B8D" w:rsidRDefault="00111B8D">
      <w:r>
        <w:separator/>
      </w:r>
    </w:p>
  </w:footnote>
  <w:footnote w:type="continuationSeparator" w:id="0">
    <w:p w14:paraId="319FC42D" w14:textId="77777777" w:rsidR="00111B8D" w:rsidRDefault="00111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0F77"/>
    <w:rsid w:val="000245C4"/>
    <w:rsid w:val="000251CB"/>
    <w:rsid w:val="00030027"/>
    <w:rsid w:val="0003484D"/>
    <w:rsid w:val="00047A6D"/>
    <w:rsid w:val="000508B4"/>
    <w:rsid w:val="000512B7"/>
    <w:rsid w:val="000523FC"/>
    <w:rsid w:val="00055E00"/>
    <w:rsid w:val="00060178"/>
    <w:rsid w:val="00076B91"/>
    <w:rsid w:val="0008161A"/>
    <w:rsid w:val="00083EFE"/>
    <w:rsid w:val="0008528A"/>
    <w:rsid w:val="000919B2"/>
    <w:rsid w:val="00091CA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1B8D"/>
    <w:rsid w:val="00113CCE"/>
    <w:rsid w:val="00120B95"/>
    <w:rsid w:val="001221EF"/>
    <w:rsid w:val="00122598"/>
    <w:rsid w:val="00122FA6"/>
    <w:rsid w:val="00124B2E"/>
    <w:rsid w:val="00126B2D"/>
    <w:rsid w:val="0013181A"/>
    <w:rsid w:val="00133DB6"/>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33F5A"/>
    <w:rsid w:val="002449A4"/>
    <w:rsid w:val="00245650"/>
    <w:rsid w:val="00250728"/>
    <w:rsid w:val="0025150D"/>
    <w:rsid w:val="00256527"/>
    <w:rsid w:val="00265A09"/>
    <w:rsid w:val="002727F9"/>
    <w:rsid w:val="0027353B"/>
    <w:rsid w:val="002747DB"/>
    <w:rsid w:val="002748FC"/>
    <w:rsid w:val="00285555"/>
    <w:rsid w:val="0029115C"/>
    <w:rsid w:val="002A1548"/>
    <w:rsid w:val="002B1A43"/>
    <w:rsid w:val="002B1B55"/>
    <w:rsid w:val="002B7D3C"/>
    <w:rsid w:val="002C106C"/>
    <w:rsid w:val="002C137B"/>
    <w:rsid w:val="002C361F"/>
    <w:rsid w:val="002C52A1"/>
    <w:rsid w:val="002C5831"/>
    <w:rsid w:val="002C77C5"/>
    <w:rsid w:val="002D5A9E"/>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15D61"/>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38BF"/>
    <w:rsid w:val="0049467A"/>
    <w:rsid w:val="004968DA"/>
    <w:rsid w:val="004A2BDA"/>
    <w:rsid w:val="004A423F"/>
    <w:rsid w:val="004A59E2"/>
    <w:rsid w:val="004B6C7D"/>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50B9"/>
    <w:rsid w:val="005472FD"/>
    <w:rsid w:val="00547FEE"/>
    <w:rsid w:val="00552E0B"/>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5700"/>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4F6"/>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7566"/>
    <w:rsid w:val="00707984"/>
    <w:rsid w:val="007120C2"/>
    <w:rsid w:val="00713536"/>
    <w:rsid w:val="00714DB7"/>
    <w:rsid w:val="00715842"/>
    <w:rsid w:val="007168EB"/>
    <w:rsid w:val="00716F83"/>
    <w:rsid w:val="00717919"/>
    <w:rsid w:val="007204A4"/>
    <w:rsid w:val="00721A6E"/>
    <w:rsid w:val="00724035"/>
    <w:rsid w:val="00726E2F"/>
    <w:rsid w:val="0072706C"/>
    <w:rsid w:val="00730ACD"/>
    <w:rsid w:val="0073565E"/>
    <w:rsid w:val="00735E41"/>
    <w:rsid w:val="00745EE4"/>
    <w:rsid w:val="00747069"/>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450F"/>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3FDF"/>
    <w:rsid w:val="00A35FCD"/>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0B1B"/>
    <w:rsid w:val="00AA7014"/>
    <w:rsid w:val="00AB05D2"/>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303C"/>
    <w:rsid w:val="00B15F44"/>
    <w:rsid w:val="00B17CA1"/>
    <w:rsid w:val="00B24D4A"/>
    <w:rsid w:val="00B32392"/>
    <w:rsid w:val="00B32AD0"/>
    <w:rsid w:val="00B35592"/>
    <w:rsid w:val="00B40D03"/>
    <w:rsid w:val="00B42691"/>
    <w:rsid w:val="00B42FDB"/>
    <w:rsid w:val="00B43F18"/>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548"/>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0769C"/>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60F0"/>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21485"/>
    <w:rsid w:val="00F223A9"/>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A4564"/>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6</cp:revision>
  <cp:lastPrinted>2024-05-06T20:45:00Z</cp:lastPrinted>
  <dcterms:created xsi:type="dcterms:W3CDTF">2024-09-08T23:40:00Z</dcterms:created>
  <dcterms:modified xsi:type="dcterms:W3CDTF">2024-09-13T03:57:00Z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